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30F15" w14:textId="77777777" w:rsidR="005229A5" w:rsidRPr="009F26ED" w:rsidRDefault="005229A5" w:rsidP="005229A5">
      <w:pPr>
        <w:shd w:val="clear" w:color="auto" w:fill="FFFFFF"/>
        <w:spacing w:after="252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lang w:val="sr-Latn-RS"/>
        </w:rPr>
      </w:pPr>
    </w:p>
    <w:p w14:paraId="6BAED820" w14:textId="04FFC5A5" w:rsidR="00335020" w:rsidRPr="009016CF" w:rsidRDefault="009F26ED" w:rsidP="00080CC4">
      <w:pPr>
        <w:rPr>
          <w:rFonts w:ascii="Tahoma" w:eastAsia="Times New Roman" w:hAnsi="Tahoma" w:cs="Tahoma"/>
          <w:b/>
          <w:bCs/>
          <w:kern w:val="36"/>
          <w:lang w:val="sr-Latn-RS"/>
        </w:rPr>
      </w:pPr>
      <w:r w:rsidRPr="009016CF">
        <w:rPr>
          <w:rFonts w:ascii="Tahoma" w:eastAsia="Times New Roman" w:hAnsi="Tahoma" w:cs="Tahoma"/>
          <w:b/>
          <w:bCs/>
          <w:kern w:val="36"/>
          <w:lang w:val="sr-Latn-RS"/>
        </w:rPr>
        <w:t>Poziv za podnošenje predloga projekata</w:t>
      </w:r>
      <w:r w:rsidR="00335020" w:rsidRPr="009016CF">
        <w:rPr>
          <w:rFonts w:ascii="Tahoma" w:eastAsia="Times New Roman" w:hAnsi="Tahoma" w:cs="Tahoma"/>
          <w:b/>
          <w:bCs/>
          <w:kern w:val="36"/>
          <w:lang w:val="sr-Latn-RS"/>
        </w:rPr>
        <w:t xml:space="preserve"> </w:t>
      </w:r>
    </w:p>
    <w:p w14:paraId="0D665E17" w14:textId="2A2BDCA4" w:rsidR="00851F67" w:rsidRPr="009F26ED" w:rsidRDefault="00EE3FCA" w:rsidP="00080CC4">
      <w:pPr>
        <w:rPr>
          <w:rFonts w:ascii="Tahoma" w:eastAsia="Times New Roman" w:hAnsi="Tahoma" w:cs="Tahoma"/>
          <w:b/>
          <w:bCs/>
          <w:kern w:val="36"/>
          <w:lang w:val="sr-Latn-RS"/>
        </w:rPr>
      </w:pPr>
      <w:r w:rsidRPr="009016CF">
        <w:rPr>
          <w:rFonts w:ascii="Tahoma" w:eastAsia="Times New Roman" w:hAnsi="Tahoma" w:cs="Tahoma"/>
          <w:b/>
          <w:bCs/>
          <w:kern w:val="36"/>
          <w:lang w:val="sr-Latn-RS"/>
        </w:rPr>
        <w:t xml:space="preserve"> </w:t>
      </w:r>
      <w:r w:rsidR="009F26ED" w:rsidRPr="009016CF">
        <w:rPr>
          <w:rFonts w:ascii="Tahoma" w:eastAsia="Times New Roman" w:hAnsi="Tahoma" w:cs="Tahoma"/>
          <w:b/>
          <w:bCs/>
          <w:kern w:val="36"/>
          <w:lang w:val="sr-Latn-RS"/>
        </w:rPr>
        <w:t>Projekat koji finansira EU „Borba protiv diskriminacije, govora mržnje i rodno zasnovanog nasilja” ugovor br. 2022/441-438</w:t>
      </w:r>
      <w:r w:rsidR="00B81895" w:rsidRPr="009016CF">
        <w:rPr>
          <w:rFonts w:ascii="Tahoma" w:eastAsia="Times New Roman" w:hAnsi="Tahoma" w:cs="Tahoma"/>
          <w:b/>
          <w:bCs/>
          <w:kern w:val="36"/>
          <w:lang w:val="sr-Latn-RS"/>
        </w:rPr>
        <w:t>”</w:t>
      </w:r>
      <w:r w:rsidR="00B81895" w:rsidRPr="009F26ED">
        <w:rPr>
          <w:rFonts w:ascii="Tahoma" w:eastAsia="Times New Roman" w:hAnsi="Tahoma" w:cs="Tahoma"/>
          <w:b/>
          <w:bCs/>
          <w:kern w:val="36"/>
          <w:lang w:val="sr-Latn-RS"/>
        </w:rPr>
        <w:t xml:space="preserve"> </w:t>
      </w:r>
    </w:p>
    <w:p w14:paraId="2B219628" w14:textId="77777777" w:rsidR="00EE3FCA" w:rsidRPr="009F26ED" w:rsidRDefault="00EE3FCA" w:rsidP="00080CC4">
      <w:pPr>
        <w:rPr>
          <w:rFonts w:ascii="Tahoma" w:eastAsia="Times New Roman" w:hAnsi="Tahoma" w:cs="Tahoma"/>
          <w:b/>
          <w:bCs/>
          <w:kern w:val="36"/>
          <w:lang w:val="sr-Latn-RS"/>
        </w:rPr>
      </w:pPr>
    </w:p>
    <w:p w14:paraId="127E82D6" w14:textId="475CEC02" w:rsidR="006E5C11" w:rsidRPr="009F26ED" w:rsidRDefault="009F26ED" w:rsidP="00D65058">
      <w:pPr>
        <w:spacing w:before="240"/>
        <w:rPr>
          <w:rFonts w:ascii="Tahoma" w:eastAsia="Tahoma" w:hAnsi="Tahoma" w:cs="Tahoma"/>
          <w:lang w:val="sr-Latn-RS"/>
        </w:rPr>
      </w:pPr>
      <w:bookmarkStart w:id="0" w:name="_gjdgxs" w:colFirst="0" w:colLast="0"/>
      <w:bookmarkEnd w:id="0"/>
      <w:r>
        <w:rPr>
          <w:rFonts w:ascii="Tahoma" w:eastAsia="Tahoma" w:hAnsi="Tahoma" w:cs="Tahoma"/>
          <w:lang w:val="sr-Latn-RS"/>
        </w:rPr>
        <w:t>Pregled programa</w:t>
      </w:r>
    </w:p>
    <w:p w14:paraId="70A5C0BD" w14:textId="32589D6C" w:rsidR="00A46E31" w:rsidRPr="009F26ED" w:rsidRDefault="009F26ED" w:rsidP="00484158">
      <w:pPr>
        <w:pStyle w:val="NormalWeb"/>
        <w:shd w:val="clear" w:color="auto" w:fill="FFFFFF"/>
        <w:spacing w:before="0" w:beforeAutospacing="0" w:after="420" w:afterAutospacing="0"/>
        <w:jc w:val="both"/>
        <w:rPr>
          <w:rStyle w:val="Emphasis"/>
          <w:rFonts w:ascii="Tahoma" w:eastAsia="Calibri" w:hAnsi="Tahoma" w:cs="Tahoma"/>
          <w:sz w:val="22"/>
          <w:szCs w:val="22"/>
          <w:lang w:val="sr-Latn-RS"/>
        </w:rPr>
      </w:pPr>
      <w:r w:rsidRPr="009F26ED">
        <w:rPr>
          <w:rFonts w:ascii="Tahoma" w:hAnsi="Tahoma" w:cs="Tahoma"/>
          <w:sz w:val="22"/>
          <w:szCs w:val="22"/>
          <w:lang w:val="sr-Latn-RS"/>
        </w:rPr>
        <w:t>Centar za obuku i resurse zagovaranja (ATRC) ima čast da obavesti sve zainteresovane o pozivu za podnošenje predloga projekata u cilju dodele 50.000 evra podeljenih u 5 nagrada u iznosu od 10.000 evra</w:t>
      </w:r>
      <w:r w:rsidR="008A2F87" w:rsidRPr="009F26ED">
        <w:rPr>
          <w:rFonts w:ascii="Tahoma" w:hAnsi="Tahoma" w:cs="Tahoma"/>
          <w:sz w:val="22"/>
          <w:szCs w:val="22"/>
          <w:lang w:val="sr-Latn-RS"/>
        </w:rPr>
        <w:t>.</w:t>
      </w:r>
      <w:r w:rsidR="0070181D" w:rsidRPr="009F26ED">
        <w:rPr>
          <w:rFonts w:ascii="Tahoma" w:hAnsi="Tahoma" w:cs="Tahoma"/>
          <w:sz w:val="22"/>
          <w:szCs w:val="22"/>
          <w:lang w:val="sr-Latn-RS"/>
        </w:rPr>
        <w:t xml:space="preserve"> </w:t>
      </w:r>
      <w:r w:rsidR="00A46E31" w:rsidRPr="009F26ED">
        <w:rPr>
          <w:rFonts w:ascii="Tahoma" w:hAnsi="Tahoma" w:cs="Tahoma"/>
          <w:sz w:val="22"/>
          <w:szCs w:val="22"/>
          <w:lang w:val="sr-Latn-RS"/>
        </w:rPr>
        <w:t xml:space="preserve"> </w:t>
      </w:r>
    </w:p>
    <w:p w14:paraId="1A6E00CB" w14:textId="6E95E744" w:rsidR="00545D25" w:rsidRPr="009F26ED" w:rsidRDefault="009F26ED" w:rsidP="00484158">
      <w:pPr>
        <w:pStyle w:val="NormalWeb"/>
        <w:shd w:val="clear" w:color="auto" w:fill="FFFFFF"/>
        <w:spacing w:before="0" w:beforeAutospacing="0" w:after="420" w:afterAutospacing="0"/>
        <w:jc w:val="both"/>
        <w:rPr>
          <w:rFonts w:ascii="Tahoma" w:hAnsi="Tahoma" w:cs="Tahoma"/>
          <w:sz w:val="22"/>
          <w:szCs w:val="22"/>
          <w:lang w:val="sr-Latn-RS"/>
        </w:rPr>
      </w:pPr>
      <w:r w:rsidRPr="009F26ED">
        <w:rPr>
          <w:rStyle w:val="Emphasis"/>
          <w:rFonts w:ascii="Tahoma" w:eastAsia="Calibri" w:hAnsi="Tahoma" w:cs="Tahoma"/>
          <w:i w:val="0"/>
          <w:sz w:val="22"/>
          <w:szCs w:val="22"/>
          <w:lang w:val="sr-Latn-RS"/>
        </w:rPr>
        <w:t>Cilj projekta, koji sprovode ATRC, Internews Kosova i Demokratija za razvoj je „</w:t>
      </w:r>
      <w:r w:rsidRPr="009F26ED">
        <w:rPr>
          <w:rStyle w:val="Emphasis"/>
          <w:rFonts w:ascii="Tahoma" w:eastAsia="Calibri" w:hAnsi="Tahoma" w:cs="Tahoma"/>
          <w:b/>
          <w:bCs/>
          <w:i w:val="0"/>
          <w:sz w:val="22"/>
          <w:szCs w:val="22"/>
          <w:lang w:val="sr-Latn-RS"/>
        </w:rPr>
        <w:t>Povećati institucionalnu transparentnost i odgovornost i poboljšati svest i mobilizaciju građana za borbu protiv diskriminacije, govora mržnje i rodno zasnovanog nasilja</w:t>
      </w:r>
      <w:r w:rsidR="008A2F87" w:rsidRPr="009F26ED">
        <w:rPr>
          <w:rFonts w:ascii="Tahoma" w:hAnsi="Tahoma" w:cs="Tahoma"/>
          <w:b/>
          <w:bCs/>
          <w:kern w:val="36"/>
          <w:sz w:val="22"/>
          <w:szCs w:val="22"/>
          <w:lang w:val="sr-Latn-RS"/>
        </w:rPr>
        <w:t>.”</w:t>
      </w:r>
    </w:p>
    <w:p w14:paraId="49099B36" w14:textId="77777777" w:rsidR="009F26ED" w:rsidRPr="009F26ED" w:rsidRDefault="009F26ED" w:rsidP="009F26ED">
      <w:pPr>
        <w:pStyle w:val="NormalWeb"/>
        <w:shd w:val="clear" w:color="auto" w:fill="FFFFFF"/>
        <w:spacing w:after="420"/>
        <w:jc w:val="both"/>
        <w:rPr>
          <w:rFonts w:ascii="Tahoma" w:hAnsi="Tahoma" w:cs="Tahoma"/>
          <w:sz w:val="22"/>
          <w:szCs w:val="22"/>
          <w:lang w:val="sr-Latn-RS"/>
        </w:rPr>
      </w:pPr>
      <w:r w:rsidRPr="009F26ED">
        <w:rPr>
          <w:rFonts w:ascii="Tahoma" w:hAnsi="Tahoma" w:cs="Tahoma"/>
          <w:sz w:val="22"/>
          <w:szCs w:val="22"/>
          <w:lang w:val="sr-Latn-RS"/>
        </w:rPr>
        <w:t>Ovaj poziv za podnošenje predloga projekata će pružiti priliku lokalnim omladinskim OCD-ovima koje deluju i rade na Kosovu da sprovedu aktivnosti u oblasti ljudskih prava, obrazovanja, demokratije, vladavine prava, ženskih prava, tačnije, potencijalni podnosioci će predložiti kreativne ideje i zatražiti podršku za aktivnosti koje promovišu i štite ljudska prava, povećanu svest građana i mobilizaciju u borbi protiv diskriminacije, govora mržnje i rodno zasnovanog nasilja.</w:t>
      </w:r>
    </w:p>
    <w:p w14:paraId="5A2CF78C" w14:textId="10943D63" w:rsidR="00D60837" w:rsidRPr="009F26ED" w:rsidRDefault="009F26ED" w:rsidP="009F26ED">
      <w:pPr>
        <w:pStyle w:val="NormalWeb"/>
        <w:shd w:val="clear" w:color="auto" w:fill="FFFFFF"/>
        <w:spacing w:after="420"/>
        <w:jc w:val="both"/>
        <w:rPr>
          <w:rFonts w:ascii="Tahoma" w:hAnsi="Tahoma" w:cs="Tahoma"/>
          <w:sz w:val="22"/>
          <w:szCs w:val="22"/>
          <w:lang w:val="sr-Latn-RS"/>
        </w:rPr>
      </w:pPr>
      <w:r w:rsidRPr="009F26ED">
        <w:rPr>
          <w:rFonts w:ascii="Tahoma" w:hAnsi="Tahoma" w:cs="Tahoma"/>
          <w:sz w:val="22"/>
          <w:szCs w:val="22"/>
          <w:lang w:val="sr-Latn-RS"/>
        </w:rPr>
        <w:t>Oni mogu predložiti istraživanja, istraživačko izveštavanje i aktivnosti podizanja svesti, plus druge načine za direktno uključivanje društva u dijalog sa javnim vlastima na centralnom i lokalnom nivou vlasti. Ovaj poziv za podnošenje predloga projekata sadrži jedan LOT</w:t>
      </w:r>
      <w:r w:rsidR="00545D25" w:rsidRPr="009F26ED">
        <w:rPr>
          <w:rFonts w:ascii="Tahoma" w:hAnsi="Tahoma" w:cs="Tahoma"/>
          <w:sz w:val="22"/>
          <w:szCs w:val="22"/>
          <w:lang w:val="sr-Latn-RS"/>
        </w:rPr>
        <w:t>:</w:t>
      </w:r>
    </w:p>
    <w:p w14:paraId="62268002" w14:textId="67FAEBA7" w:rsidR="00A15446" w:rsidRPr="009F26ED" w:rsidRDefault="000E7132" w:rsidP="00A154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59" w:lineRule="auto"/>
        <w:jc w:val="both"/>
        <w:rPr>
          <w:rFonts w:ascii="Tahoma" w:eastAsia="Tahoma" w:hAnsi="Tahoma" w:cs="Tahoma"/>
          <w:color w:val="000000"/>
          <w:lang w:val="sr-Latn-RS"/>
        </w:rPr>
      </w:pPr>
      <w:r w:rsidRPr="009F26ED">
        <w:rPr>
          <w:rFonts w:ascii="Tahoma" w:eastAsia="Tahoma" w:hAnsi="Tahoma" w:cs="Tahoma"/>
          <w:b/>
          <w:color w:val="000000"/>
          <w:u w:val="single"/>
          <w:lang w:val="sr-Latn-RS"/>
        </w:rPr>
        <w:t>LOT</w:t>
      </w:r>
      <w:r w:rsidR="00274F61" w:rsidRPr="009F26ED">
        <w:rPr>
          <w:rFonts w:ascii="Tahoma" w:eastAsia="Tahoma" w:hAnsi="Tahoma" w:cs="Tahoma"/>
          <w:b/>
          <w:color w:val="000000"/>
          <w:u w:val="single"/>
          <w:lang w:val="sr-Latn-RS"/>
        </w:rPr>
        <w:t xml:space="preserve"> I</w:t>
      </w:r>
      <w:r w:rsidR="00A15446" w:rsidRPr="009F26ED">
        <w:rPr>
          <w:rFonts w:ascii="Tahoma" w:eastAsia="Tahoma" w:hAnsi="Tahoma" w:cs="Tahoma"/>
          <w:b/>
          <w:color w:val="000000"/>
          <w:u w:val="single"/>
          <w:lang w:val="sr-Latn-RS"/>
        </w:rPr>
        <w:t>:</w:t>
      </w:r>
      <w:r w:rsidR="00A15446" w:rsidRPr="009F26ED">
        <w:rPr>
          <w:rFonts w:ascii="Tahoma" w:eastAsia="Tahoma" w:hAnsi="Tahoma" w:cs="Tahoma"/>
          <w:color w:val="000000"/>
          <w:lang w:val="sr-Latn-RS"/>
        </w:rPr>
        <w:t xml:space="preserve"> </w:t>
      </w:r>
      <w:r w:rsidR="008A2F87" w:rsidRPr="009F26ED">
        <w:rPr>
          <w:rFonts w:ascii="Tahoma" w:eastAsia="Tahoma" w:hAnsi="Tahoma" w:cs="Tahoma"/>
          <w:color w:val="000000"/>
          <w:lang w:val="sr-Latn-RS"/>
        </w:rPr>
        <w:t>“</w:t>
      </w:r>
      <w:r w:rsidR="009F26ED" w:rsidRPr="009F26ED">
        <w:t xml:space="preserve"> </w:t>
      </w:r>
      <w:r w:rsidR="009F26ED" w:rsidRPr="009F26ED">
        <w:rPr>
          <w:rFonts w:ascii="Tahoma" w:eastAsia="Times New Roman" w:hAnsi="Tahoma" w:cs="Tahoma"/>
          <w:kern w:val="36"/>
          <w:lang w:val="sr-Latn-RS"/>
        </w:rPr>
        <w:t>Borba protiv diskriminacije, govora mržnje i rodno zasnovanog nasilja kroz angažman mladih</w:t>
      </w:r>
      <w:r w:rsidR="008A2F87" w:rsidRPr="009F26ED">
        <w:rPr>
          <w:rFonts w:ascii="Tahoma" w:eastAsia="Tahoma" w:hAnsi="Tahoma" w:cs="Tahoma"/>
          <w:color w:val="000000"/>
          <w:lang w:val="sr-Latn-RS"/>
        </w:rPr>
        <w:t>.”</w:t>
      </w:r>
    </w:p>
    <w:p w14:paraId="70BA37F5" w14:textId="27E1C302" w:rsidR="00F061D2" w:rsidRPr="009F26ED" w:rsidRDefault="009F26ED" w:rsidP="00473696">
      <w:pPr>
        <w:pStyle w:val="nospacing1"/>
        <w:shd w:val="clear" w:color="auto" w:fill="FFFFFF"/>
        <w:spacing w:line="350" w:lineRule="atLeast"/>
        <w:rPr>
          <w:rFonts w:ascii="Tahoma" w:hAnsi="Tahoma" w:cs="Tahoma"/>
          <w:sz w:val="22"/>
          <w:szCs w:val="22"/>
          <w:lang w:val="sr-Latn-RS"/>
        </w:rPr>
      </w:pPr>
      <w:r w:rsidRPr="009F26ED">
        <w:rPr>
          <w:rFonts w:ascii="Tahoma" w:hAnsi="Tahoma" w:cs="Tahoma"/>
          <w:sz w:val="22"/>
          <w:szCs w:val="22"/>
          <w:lang w:val="sr-Latn-RS"/>
        </w:rPr>
        <w:t>Ukupni budžet projekta za bilo koju finansijsku podršku zatraženu u okviru ovog poziva za podnošenje predloga mora biti između sledećih iznosa</w:t>
      </w:r>
      <w:r w:rsidR="00F061D2" w:rsidRPr="009F26ED">
        <w:rPr>
          <w:rFonts w:ascii="Tahoma" w:hAnsi="Tahoma" w:cs="Tahoma"/>
          <w:sz w:val="22"/>
          <w:szCs w:val="22"/>
          <w:lang w:val="sr-Latn-RS"/>
        </w:rPr>
        <w:t>:</w:t>
      </w:r>
    </w:p>
    <w:p w14:paraId="6B0EAF93" w14:textId="3AB248AF" w:rsidR="0048117F" w:rsidRPr="009F26ED" w:rsidRDefault="0048117F" w:rsidP="0048117F">
      <w:pPr>
        <w:spacing w:before="240" w:line="256" w:lineRule="auto"/>
        <w:jc w:val="both"/>
        <w:rPr>
          <w:rFonts w:ascii="Tahoma" w:eastAsia="Tahoma" w:hAnsi="Tahoma" w:cs="Tahoma"/>
          <w:color w:val="000000"/>
          <w:lang w:val="sr-Latn-RS"/>
        </w:rPr>
      </w:pPr>
      <w:r w:rsidRPr="009F26ED">
        <w:rPr>
          <w:rFonts w:ascii="Tahoma" w:eastAsia="Tahoma" w:hAnsi="Tahoma" w:cs="Tahoma"/>
          <w:lang w:val="sr-Latn-RS"/>
        </w:rPr>
        <w:t>Lot I:</w:t>
      </w:r>
      <w:r w:rsidRPr="009F26ED">
        <w:rPr>
          <w:rFonts w:ascii="Tahoma" w:eastAsia="Tahoma" w:hAnsi="Tahoma" w:cs="Tahoma"/>
          <w:color w:val="000000"/>
          <w:lang w:val="sr-Latn-RS"/>
        </w:rPr>
        <w:t xml:space="preserve"> </w:t>
      </w:r>
      <w:r w:rsidR="009F26ED">
        <w:rPr>
          <w:rFonts w:ascii="Tahoma" w:eastAsia="Tahoma" w:hAnsi="Tahoma" w:cs="Tahoma"/>
          <w:color w:val="000000"/>
          <w:lang w:val="sr-Latn-RS"/>
        </w:rPr>
        <w:t>Maksimalni iznos do</w:t>
      </w:r>
      <w:r w:rsidR="00E81BF2" w:rsidRPr="009F26ED">
        <w:rPr>
          <w:rFonts w:ascii="Tahoma" w:eastAsia="Tahoma" w:hAnsi="Tahoma" w:cs="Tahoma"/>
          <w:color w:val="000000"/>
          <w:lang w:val="sr-Latn-RS"/>
        </w:rPr>
        <w:t xml:space="preserve"> </w:t>
      </w:r>
      <w:r w:rsidR="008A2F87" w:rsidRPr="009F26ED">
        <w:rPr>
          <w:rFonts w:ascii="Tahoma" w:eastAsia="Tahoma" w:hAnsi="Tahoma" w:cs="Tahoma"/>
          <w:b/>
          <w:color w:val="000000"/>
          <w:lang w:val="sr-Latn-RS"/>
        </w:rPr>
        <w:t>10</w:t>
      </w:r>
      <w:r w:rsidRPr="009F26ED">
        <w:rPr>
          <w:rFonts w:ascii="Tahoma" w:eastAsia="Tahoma" w:hAnsi="Tahoma" w:cs="Tahoma"/>
          <w:b/>
          <w:color w:val="000000"/>
          <w:lang w:val="sr-Latn-RS"/>
        </w:rPr>
        <w:t>,000</w:t>
      </w:r>
      <w:r w:rsidR="009F26ED" w:rsidRPr="009F26ED">
        <w:rPr>
          <w:rFonts w:ascii="Tahoma" w:eastAsia="Tahoma" w:hAnsi="Tahoma" w:cs="Tahoma"/>
          <w:b/>
          <w:color w:val="000000"/>
          <w:lang w:val="sr-Latn-RS"/>
        </w:rPr>
        <w:t xml:space="preserve"> EUR</w:t>
      </w:r>
      <w:r w:rsidR="009F26ED" w:rsidRPr="009F26ED">
        <w:rPr>
          <w:rFonts w:ascii="Tahoma" w:eastAsia="Tahoma" w:hAnsi="Tahoma" w:cs="Tahoma"/>
          <w:color w:val="000000"/>
          <w:lang w:val="sr-Latn-RS"/>
        </w:rPr>
        <w:t xml:space="preserve"> </w:t>
      </w:r>
      <w:r w:rsidRPr="009F26ED">
        <w:rPr>
          <w:rFonts w:ascii="Tahoma" w:eastAsia="Tahoma" w:hAnsi="Tahoma" w:cs="Tahoma"/>
          <w:b/>
          <w:color w:val="000000"/>
          <w:lang w:val="sr-Latn-RS"/>
        </w:rPr>
        <w:t xml:space="preserve">– </w:t>
      </w:r>
      <w:r w:rsidR="009F26ED">
        <w:rPr>
          <w:rFonts w:ascii="Tahoma" w:eastAsia="Tahoma" w:hAnsi="Tahoma" w:cs="Tahoma"/>
          <w:color w:val="000000"/>
          <w:lang w:val="sr-Latn-RS"/>
        </w:rPr>
        <w:t>Trajanje</w:t>
      </w:r>
      <w:r w:rsidRPr="009F26ED">
        <w:rPr>
          <w:rFonts w:ascii="Tahoma" w:eastAsia="Tahoma" w:hAnsi="Tahoma" w:cs="Tahoma"/>
          <w:color w:val="000000"/>
          <w:lang w:val="sr-Latn-RS"/>
        </w:rPr>
        <w:t xml:space="preserve">: </w:t>
      </w:r>
      <w:r w:rsidR="000C312E" w:rsidRPr="009F26ED">
        <w:rPr>
          <w:rFonts w:ascii="Tahoma" w:eastAsia="Tahoma" w:hAnsi="Tahoma" w:cs="Tahoma"/>
          <w:color w:val="000000"/>
          <w:lang w:val="sr-Latn-RS"/>
        </w:rPr>
        <w:t xml:space="preserve">6 </w:t>
      </w:r>
      <w:r w:rsidR="009F26ED">
        <w:rPr>
          <w:rFonts w:ascii="Tahoma" w:eastAsia="Tahoma" w:hAnsi="Tahoma" w:cs="Tahoma"/>
          <w:color w:val="000000"/>
          <w:lang w:val="sr-Latn-RS"/>
        </w:rPr>
        <w:t>do</w:t>
      </w:r>
      <w:r w:rsidR="000C312E" w:rsidRPr="009F26ED">
        <w:rPr>
          <w:rFonts w:ascii="Tahoma" w:eastAsia="Tahoma" w:hAnsi="Tahoma" w:cs="Tahoma"/>
          <w:color w:val="000000"/>
          <w:lang w:val="sr-Latn-RS"/>
        </w:rPr>
        <w:t xml:space="preserve"> </w:t>
      </w:r>
      <w:r w:rsidR="008A2F87" w:rsidRPr="009F26ED">
        <w:rPr>
          <w:rFonts w:ascii="Tahoma" w:eastAsia="Tahoma" w:hAnsi="Tahoma" w:cs="Tahoma"/>
          <w:color w:val="000000"/>
          <w:lang w:val="sr-Latn-RS"/>
        </w:rPr>
        <w:t xml:space="preserve">12 </w:t>
      </w:r>
      <w:r w:rsidR="009F26ED">
        <w:rPr>
          <w:rFonts w:ascii="Tahoma" w:eastAsia="Tahoma" w:hAnsi="Tahoma" w:cs="Tahoma"/>
          <w:color w:val="000000"/>
          <w:lang w:val="sr-Latn-RS"/>
        </w:rPr>
        <w:t>meseci</w:t>
      </w:r>
    </w:p>
    <w:p w14:paraId="2FCFD8E0" w14:textId="059ED60A" w:rsidR="00021ED2" w:rsidRPr="009F26ED" w:rsidRDefault="009F26ED" w:rsidP="0048117F">
      <w:pPr>
        <w:pStyle w:val="NormalWeb"/>
        <w:shd w:val="clear" w:color="auto" w:fill="FFFFFF"/>
        <w:spacing w:before="0" w:beforeAutospacing="0" w:after="420" w:afterAutospacing="0"/>
        <w:jc w:val="both"/>
        <w:rPr>
          <w:rFonts w:ascii="Tahoma" w:hAnsi="Tahoma" w:cs="Tahoma"/>
          <w:sz w:val="22"/>
          <w:szCs w:val="22"/>
          <w:lang w:val="sr-Latn-RS"/>
        </w:rPr>
      </w:pPr>
      <w:r>
        <w:rPr>
          <w:rStyle w:val="Strong"/>
          <w:rFonts w:ascii="Tahoma" w:hAnsi="Tahoma" w:cs="Tahoma"/>
          <w:sz w:val="22"/>
          <w:szCs w:val="22"/>
          <w:lang w:val="sr-Latn-RS"/>
        </w:rPr>
        <w:t>Prijave se</w:t>
      </w:r>
      <w:r w:rsidR="00021ED2" w:rsidRPr="009F26ED">
        <w:rPr>
          <w:rStyle w:val="Strong"/>
          <w:rFonts w:ascii="Tahoma" w:hAnsi="Tahoma" w:cs="Tahoma"/>
          <w:sz w:val="22"/>
          <w:szCs w:val="22"/>
          <w:lang w:val="sr-Latn-RS"/>
        </w:rPr>
        <w:t xml:space="preserve"> </w:t>
      </w:r>
      <w:r>
        <w:rPr>
          <w:rStyle w:val="Strong"/>
          <w:rFonts w:ascii="Tahoma" w:hAnsi="Tahoma" w:cs="Tahoma"/>
          <w:sz w:val="22"/>
          <w:szCs w:val="22"/>
          <w:lang w:val="sr-Latn-RS"/>
        </w:rPr>
        <w:t>MORAJU</w:t>
      </w:r>
      <w:r w:rsidR="00021ED2" w:rsidRPr="009F26ED">
        <w:rPr>
          <w:rStyle w:val="Strong"/>
          <w:rFonts w:ascii="Tahoma" w:hAnsi="Tahoma" w:cs="Tahoma"/>
          <w:sz w:val="22"/>
          <w:szCs w:val="22"/>
          <w:lang w:val="sr-Latn-RS"/>
        </w:rPr>
        <w:t xml:space="preserve"> </w:t>
      </w:r>
      <w:r>
        <w:rPr>
          <w:rStyle w:val="Strong"/>
          <w:rFonts w:ascii="Tahoma" w:hAnsi="Tahoma" w:cs="Tahoma"/>
          <w:sz w:val="22"/>
          <w:szCs w:val="22"/>
          <w:lang w:val="sr-Latn-RS"/>
        </w:rPr>
        <w:t>poslati email-om na</w:t>
      </w:r>
      <w:r w:rsidR="00021ED2" w:rsidRPr="009F26ED">
        <w:rPr>
          <w:rStyle w:val="Strong"/>
          <w:rFonts w:ascii="Tahoma" w:hAnsi="Tahoma" w:cs="Tahoma"/>
          <w:sz w:val="22"/>
          <w:szCs w:val="22"/>
          <w:lang w:val="sr-Latn-RS"/>
        </w:rPr>
        <w:t> </w:t>
      </w:r>
      <w:bookmarkStart w:id="1" w:name="_Hlk118279141"/>
      <w:r w:rsidR="00021ED2" w:rsidRPr="009F26ED">
        <w:fldChar w:fldCharType="begin"/>
      </w:r>
      <w:r w:rsidR="00021ED2" w:rsidRPr="009F26ED">
        <w:rPr>
          <w:lang w:val="sr-Latn-RS"/>
        </w:rPr>
        <w:instrText>HYPERLINK "mailto:grants@advocacy-center.org"</w:instrText>
      </w:r>
      <w:r w:rsidR="00021ED2" w:rsidRPr="009F26ED">
        <w:fldChar w:fldCharType="separate"/>
      </w:r>
      <w:r w:rsidR="00021ED2" w:rsidRPr="009F26ED">
        <w:rPr>
          <w:rStyle w:val="Hyperlink"/>
          <w:rFonts w:ascii="Tahoma" w:hAnsi="Tahoma" w:cs="Tahoma"/>
          <w:sz w:val="22"/>
          <w:szCs w:val="22"/>
          <w:lang w:val="sr-Latn-RS"/>
        </w:rPr>
        <w:t>grants@advocacy-center.org</w:t>
      </w:r>
      <w:r w:rsidR="00021ED2" w:rsidRPr="009F26ED">
        <w:rPr>
          <w:rStyle w:val="Hyperlink"/>
          <w:rFonts w:ascii="Tahoma" w:hAnsi="Tahoma" w:cs="Tahoma"/>
          <w:sz w:val="22"/>
          <w:szCs w:val="22"/>
          <w:lang w:val="sr-Latn-RS"/>
        </w:rPr>
        <w:fldChar w:fldCharType="end"/>
      </w:r>
      <w:bookmarkEnd w:id="1"/>
      <w:r w:rsidR="00021ED2" w:rsidRPr="009F26ED">
        <w:rPr>
          <w:rStyle w:val="Strong"/>
          <w:rFonts w:ascii="Tahoma" w:hAnsi="Tahoma" w:cs="Tahoma"/>
          <w:sz w:val="22"/>
          <w:szCs w:val="22"/>
          <w:lang w:val="sr-Latn-RS"/>
        </w:rPr>
        <w:t> </w:t>
      </w:r>
      <w:r>
        <w:rPr>
          <w:rStyle w:val="Strong"/>
          <w:rFonts w:ascii="Tahoma" w:hAnsi="Tahoma" w:cs="Tahoma"/>
          <w:sz w:val="22"/>
          <w:szCs w:val="22"/>
          <w:lang w:val="sr-Latn-RS"/>
        </w:rPr>
        <w:t>do</w:t>
      </w:r>
      <w:r w:rsidR="00021ED2" w:rsidRPr="009F26ED">
        <w:rPr>
          <w:rStyle w:val="Strong"/>
          <w:rFonts w:ascii="Tahoma" w:hAnsi="Tahoma" w:cs="Tahoma"/>
          <w:sz w:val="22"/>
          <w:szCs w:val="22"/>
          <w:lang w:val="sr-Latn-RS"/>
        </w:rPr>
        <w:t xml:space="preserve"> </w:t>
      </w:r>
      <w:r w:rsidR="009016CF" w:rsidRPr="009016CF">
        <w:rPr>
          <w:rStyle w:val="Strong"/>
          <w:rFonts w:ascii="Tahoma" w:hAnsi="Tahoma" w:cs="Tahoma"/>
          <w:sz w:val="22"/>
          <w:szCs w:val="22"/>
          <w:lang w:val="sr-Latn-RS"/>
        </w:rPr>
        <w:t>15</w:t>
      </w:r>
      <w:r w:rsidRPr="009016CF">
        <w:rPr>
          <w:rStyle w:val="Strong"/>
          <w:rFonts w:ascii="Tahoma" w:hAnsi="Tahoma" w:cs="Tahoma"/>
          <w:sz w:val="22"/>
          <w:szCs w:val="22"/>
          <w:lang w:val="sr-Latn-RS"/>
        </w:rPr>
        <w:t xml:space="preserve">. januara </w:t>
      </w:r>
      <w:r w:rsidR="00021ED2" w:rsidRPr="009016CF">
        <w:rPr>
          <w:rStyle w:val="Strong"/>
          <w:rFonts w:ascii="Tahoma" w:hAnsi="Tahoma" w:cs="Tahoma"/>
          <w:sz w:val="22"/>
          <w:szCs w:val="22"/>
          <w:lang w:val="sr-Latn-RS"/>
        </w:rPr>
        <w:t>202</w:t>
      </w:r>
      <w:r w:rsidR="000E7132" w:rsidRPr="009016CF">
        <w:rPr>
          <w:rStyle w:val="Strong"/>
          <w:rFonts w:ascii="Tahoma" w:hAnsi="Tahoma" w:cs="Tahoma"/>
          <w:sz w:val="22"/>
          <w:szCs w:val="22"/>
          <w:lang w:val="sr-Latn-RS"/>
        </w:rPr>
        <w:t>4</w:t>
      </w:r>
      <w:r w:rsidR="00584AAA" w:rsidRPr="009016CF">
        <w:rPr>
          <w:rStyle w:val="Strong"/>
          <w:rFonts w:ascii="Tahoma" w:hAnsi="Tahoma" w:cs="Tahoma"/>
          <w:sz w:val="22"/>
          <w:szCs w:val="22"/>
          <w:lang w:val="sr-Latn-RS"/>
        </w:rPr>
        <w:t xml:space="preserve">, </w:t>
      </w:r>
      <w:r w:rsidRPr="009016CF">
        <w:rPr>
          <w:rStyle w:val="Strong"/>
          <w:rFonts w:ascii="Tahoma" w:hAnsi="Tahoma" w:cs="Tahoma"/>
          <w:sz w:val="22"/>
          <w:szCs w:val="22"/>
          <w:lang w:val="sr-Latn-RS"/>
        </w:rPr>
        <w:t xml:space="preserve">u </w:t>
      </w:r>
      <w:r w:rsidR="00584AAA" w:rsidRPr="009016CF">
        <w:rPr>
          <w:rStyle w:val="Strong"/>
          <w:rFonts w:ascii="Tahoma" w:hAnsi="Tahoma" w:cs="Tahoma"/>
          <w:sz w:val="22"/>
          <w:szCs w:val="22"/>
          <w:lang w:val="sr-Latn-RS"/>
        </w:rPr>
        <w:t>4</w:t>
      </w:r>
      <w:r w:rsidR="00C92DA9" w:rsidRPr="009016CF">
        <w:rPr>
          <w:rStyle w:val="Strong"/>
          <w:rFonts w:ascii="Tahoma" w:hAnsi="Tahoma" w:cs="Tahoma"/>
          <w:sz w:val="22"/>
          <w:szCs w:val="22"/>
          <w:lang w:val="sr-Latn-RS"/>
        </w:rPr>
        <w:t xml:space="preserve"> </w:t>
      </w:r>
      <w:r w:rsidR="00584AAA" w:rsidRPr="009016CF">
        <w:rPr>
          <w:rStyle w:val="Strong"/>
          <w:rFonts w:ascii="Tahoma" w:hAnsi="Tahoma" w:cs="Tahoma"/>
          <w:sz w:val="22"/>
          <w:szCs w:val="22"/>
          <w:lang w:val="sr-Latn-RS"/>
        </w:rPr>
        <w:t>p.m</w:t>
      </w:r>
      <w:r w:rsidR="00021ED2" w:rsidRPr="009016CF">
        <w:rPr>
          <w:rStyle w:val="Strong"/>
          <w:rFonts w:ascii="Tahoma" w:hAnsi="Tahoma" w:cs="Tahoma"/>
          <w:sz w:val="22"/>
          <w:szCs w:val="22"/>
          <w:lang w:val="sr-Latn-RS"/>
        </w:rPr>
        <w:t>.</w:t>
      </w:r>
    </w:p>
    <w:p w14:paraId="53BFD7D3" w14:textId="144ED7E1" w:rsidR="00F061D2" w:rsidRPr="009F26ED" w:rsidRDefault="009F26ED" w:rsidP="0048117F">
      <w:pPr>
        <w:pStyle w:val="nospacing1"/>
        <w:shd w:val="clear" w:color="auto" w:fill="FFFFFF"/>
        <w:spacing w:line="350" w:lineRule="atLeast"/>
        <w:jc w:val="both"/>
        <w:rPr>
          <w:rFonts w:ascii="Tahoma" w:hAnsi="Tahoma" w:cs="Tahoma"/>
          <w:sz w:val="22"/>
          <w:szCs w:val="22"/>
          <w:lang w:val="sr-Latn-RS"/>
        </w:rPr>
      </w:pPr>
      <w:r w:rsidRPr="009F26ED">
        <w:rPr>
          <w:rFonts w:ascii="Tahoma" w:hAnsi="Tahoma" w:cs="Tahoma"/>
          <w:sz w:val="22"/>
          <w:szCs w:val="22"/>
          <w:lang w:val="sr-Latn-RS"/>
        </w:rPr>
        <w:t>Smernice za prijavu i prateća dokumentacija za odabir i realizaciju projekata koji će se finansirati su navedeni u nastavku</w:t>
      </w:r>
      <w:r w:rsidR="00584AAA" w:rsidRPr="009F26ED">
        <w:rPr>
          <w:rFonts w:ascii="Tahoma" w:hAnsi="Tahoma" w:cs="Tahoma"/>
          <w:sz w:val="22"/>
          <w:szCs w:val="22"/>
          <w:lang w:val="sr-Latn-RS"/>
        </w:rPr>
        <w:t>:</w:t>
      </w:r>
      <w:r w:rsidR="006E5C11" w:rsidRPr="009F26ED">
        <w:rPr>
          <w:rFonts w:ascii="Tahoma" w:hAnsi="Tahoma" w:cs="Tahoma"/>
          <w:sz w:val="22"/>
          <w:szCs w:val="22"/>
          <w:lang w:val="sr-Latn-RS"/>
        </w:rPr>
        <w:t xml:space="preserve"> </w:t>
      </w:r>
    </w:p>
    <w:p w14:paraId="3BCBC095" w14:textId="09DE92BC" w:rsidR="009F26ED" w:rsidRPr="009F26ED" w:rsidRDefault="009F26ED" w:rsidP="009F26ED">
      <w:pPr>
        <w:pStyle w:val="nospacing1"/>
        <w:numPr>
          <w:ilvl w:val="0"/>
          <w:numId w:val="8"/>
        </w:numPr>
        <w:shd w:val="clear" w:color="auto" w:fill="FFFFFF"/>
        <w:spacing w:line="350" w:lineRule="atLeast"/>
        <w:rPr>
          <w:rFonts w:ascii="Tahoma" w:hAnsi="Tahoma" w:cs="Tahoma"/>
          <w:sz w:val="22"/>
          <w:szCs w:val="22"/>
          <w:lang w:val="sr-Latn-RS"/>
        </w:rPr>
      </w:pPr>
      <w:r w:rsidRPr="009F26ED">
        <w:rPr>
          <w:rFonts w:ascii="Tahoma" w:hAnsi="Tahoma" w:cs="Tahoma"/>
          <w:sz w:val="22"/>
          <w:szCs w:val="22"/>
          <w:lang w:val="sr-Latn-RS"/>
        </w:rPr>
        <w:lastRenderedPageBreak/>
        <w:t>Smernice za podnošenje prijave</w:t>
      </w:r>
    </w:p>
    <w:p w14:paraId="12A7E5A7" w14:textId="77777777" w:rsidR="009F26ED" w:rsidRPr="009F26ED" w:rsidRDefault="009F26ED" w:rsidP="009F26ED">
      <w:pPr>
        <w:pStyle w:val="nospacing1"/>
        <w:numPr>
          <w:ilvl w:val="0"/>
          <w:numId w:val="8"/>
        </w:numPr>
        <w:shd w:val="clear" w:color="auto" w:fill="FFFFFF"/>
        <w:spacing w:line="350" w:lineRule="atLeast"/>
        <w:rPr>
          <w:rFonts w:ascii="Tahoma" w:hAnsi="Tahoma" w:cs="Tahoma"/>
          <w:sz w:val="22"/>
          <w:szCs w:val="22"/>
          <w:lang w:val="sr-Latn-RS"/>
        </w:rPr>
      </w:pPr>
      <w:r w:rsidRPr="009F26ED">
        <w:rPr>
          <w:rFonts w:ascii="Tahoma" w:hAnsi="Tahoma" w:cs="Tahoma"/>
          <w:sz w:val="22"/>
          <w:szCs w:val="22"/>
          <w:lang w:val="sr-Latn-RS"/>
        </w:rPr>
        <w:t>Obrazac prijave (Aneks I)</w:t>
      </w:r>
    </w:p>
    <w:p w14:paraId="49726DAE" w14:textId="4E22031F" w:rsidR="004B38AA" w:rsidRPr="009F26ED" w:rsidRDefault="009F26ED" w:rsidP="009F26ED">
      <w:pPr>
        <w:pStyle w:val="nospacing1"/>
        <w:numPr>
          <w:ilvl w:val="0"/>
          <w:numId w:val="8"/>
        </w:numPr>
        <w:shd w:val="clear" w:color="auto" w:fill="FFFFFF"/>
        <w:spacing w:line="350" w:lineRule="atLeast"/>
        <w:rPr>
          <w:rFonts w:ascii="Tahoma" w:hAnsi="Tahoma" w:cs="Tahoma"/>
          <w:sz w:val="22"/>
          <w:szCs w:val="22"/>
          <w:lang w:val="sr-Latn-RS"/>
        </w:rPr>
      </w:pPr>
      <w:r w:rsidRPr="009F26ED">
        <w:rPr>
          <w:rFonts w:ascii="Tahoma" w:hAnsi="Tahoma" w:cs="Tahoma"/>
          <w:sz w:val="22"/>
          <w:szCs w:val="22"/>
          <w:lang w:val="sr-Latn-RS"/>
        </w:rPr>
        <w:t>Obrazac budžeta (Aneks II</w:t>
      </w:r>
      <w:r w:rsidR="004B38AA" w:rsidRPr="009F26ED">
        <w:rPr>
          <w:rFonts w:ascii="Tahoma" w:hAnsi="Tahoma" w:cs="Tahoma"/>
          <w:sz w:val="22"/>
          <w:szCs w:val="22"/>
          <w:lang w:val="sr-Latn-RS"/>
        </w:rPr>
        <w:t>)</w:t>
      </w:r>
    </w:p>
    <w:p w14:paraId="01C79A50" w14:textId="0D6109D6" w:rsidR="00545D25" w:rsidRPr="009F26ED" w:rsidRDefault="009F26ED" w:rsidP="0048117F">
      <w:pPr>
        <w:pStyle w:val="NormalWeb"/>
        <w:shd w:val="clear" w:color="auto" w:fill="FFFFFF"/>
        <w:spacing w:before="0" w:beforeAutospacing="0" w:after="420" w:afterAutospacing="0"/>
        <w:jc w:val="both"/>
        <w:rPr>
          <w:rFonts w:ascii="Tahoma" w:hAnsi="Tahoma" w:cs="Tahoma"/>
          <w:sz w:val="22"/>
          <w:szCs w:val="22"/>
          <w:lang w:val="sr-Latn-RS"/>
        </w:rPr>
      </w:pPr>
      <w:r w:rsidRPr="009F26ED">
        <w:rPr>
          <w:rStyle w:val="Strong"/>
          <w:rFonts w:ascii="Tahoma" w:hAnsi="Tahoma" w:cs="Tahoma"/>
          <w:sz w:val="22"/>
          <w:szCs w:val="22"/>
          <w:lang w:val="sr-Latn-RS"/>
        </w:rPr>
        <w:t>Prijave se mogu podneti na albanskom, srpskom ili engleskom jeziku</w:t>
      </w:r>
      <w:r w:rsidR="00545D25" w:rsidRPr="009F26ED">
        <w:rPr>
          <w:rStyle w:val="Strong"/>
          <w:rFonts w:ascii="Tahoma" w:hAnsi="Tahoma" w:cs="Tahoma"/>
          <w:sz w:val="22"/>
          <w:szCs w:val="22"/>
          <w:lang w:val="sr-Latn-RS"/>
        </w:rPr>
        <w:t>.</w:t>
      </w:r>
    </w:p>
    <w:p w14:paraId="18BE8E9C" w14:textId="77777777" w:rsidR="000E5A0B" w:rsidRDefault="000E5A0B" w:rsidP="009016CF">
      <w:pPr>
        <w:pStyle w:val="NormalWeb"/>
        <w:shd w:val="clear" w:color="auto" w:fill="FFFFFF"/>
        <w:spacing w:before="0" w:beforeAutospacing="0" w:after="420" w:afterAutospacing="0"/>
        <w:jc w:val="both"/>
        <w:rPr>
          <w:rFonts w:ascii="Tahoma" w:hAnsi="Tahoma" w:cs="Tahoma"/>
          <w:sz w:val="22"/>
          <w:szCs w:val="22"/>
          <w:lang w:val="sr-Latn-RS"/>
        </w:rPr>
      </w:pPr>
      <w:r w:rsidRPr="000E5A0B">
        <w:rPr>
          <w:rFonts w:ascii="Tahoma" w:hAnsi="Tahoma" w:cs="Tahoma"/>
          <w:sz w:val="22"/>
          <w:szCs w:val="22"/>
          <w:lang w:val="sr-Latn-RS"/>
        </w:rPr>
        <w:t>Prva informativna sesija održaće se 26. decembra 2023. godine u 10.00 časova virtuelno preko odgovarajućih platformi. Dok je druga sednica početkom januara, o tome će biti obavešteni putem društvenih mreža.</w:t>
      </w:r>
    </w:p>
    <w:p w14:paraId="477504DB" w14:textId="6171C545" w:rsidR="00545D25" w:rsidRPr="009F26ED" w:rsidRDefault="009016CF" w:rsidP="009016CF">
      <w:pPr>
        <w:pStyle w:val="NormalWeb"/>
        <w:shd w:val="clear" w:color="auto" w:fill="FFFFFF"/>
        <w:spacing w:before="0" w:beforeAutospacing="0" w:after="420" w:afterAutospacing="0"/>
        <w:jc w:val="both"/>
        <w:rPr>
          <w:rFonts w:ascii="Tahoma" w:hAnsi="Tahoma" w:cs="Tahoma"/>
          <w:sz w:val="22"/>
          <w:szCs w:val="22"/>
          <w:lang w:val="sr-Latn-RS"/>
        </w:rPr>
      </w:pPr>
      <w:bookmarkStart w:id="2" w:name="_GoBack"/>
      <w:bookmarkEnd w:id="2"/>
      <w:r w:rsidRPr="009016CF">
        <w:rPr>
          <w:rFonts w:ascii="Tahoma" w:hAnsi="Tahoma" w:cs="Tahoma"/>
          <w:sz w:val="22"/>
          <w:szCs w:val="22"/>
          <w:lang w:val="sr-Latn-RS"/>
        </w:rPr>
        <w:t>​</w:t>
      </w:r>
      <w:r w:rsidR="009F26ED" w:rsidRPr="009F26ED">
        <w:rPr>
          <w:rFonts w:ascii="Tahoma" w:hAnsi="Tahoma" w:cs="Tahoma"/>
          <w:sz w:val="22"/>
          <w:szCs w:val="22"/>
          <w:lang w:val="sr-Latn-RS"/>
        </w:rPr>
        <w:t xml:space="preserve">Pitanja u vezi Poziva za podnošenje predloga projekata mogu se poslati na engleskom, albanskom ili srpskom jeziku e-mailom </w:t>
      </w:r>
      <w:r w:rsidR="009F26ED" w:rsidRPr="009016CF">
        <w:rPr>
          <w:rFonts w:ascii="Tahoma" w:hAnsi="Tahoma" w:cs="Tahoma"/>
          <w:sz w:val="22"/>
          <w:szCs w:val="22"/>
          <w:lang w:val="sr-Latn-RS"/>
        </w:rPr>
        <w:t>do 2</w:t>
      </w:r>
      <w:r w:rsidRPr="009016CF">
        <w:rPr>
          <w:rFonts w:ascii="Tahoma" w:hAnsi="Tahoma" w:cs="Tahoma"/>
          <w:sz w:val="22"/>
          <w:szCs w:val="22"/>
          <w:lang w:val="sr-Latn-RS"/>
        </w:rPr>
        <w:t>5</w:t>
      </w:r>
      <w:r w:rsidR="009F26ED" w:rsidRPr="009016CF">
        <w:rPr>
          <w:rFonts w:ascii="Tahoma" w:hAnsi="Tahoma" w:cs="Tahoma"/>
          <w:sz w:val="22"/>
          <w:szCs w:val="22"/>
          <w:lang w:val="sr-Latn-RS"/>
        </w:rPr>
        <w:t>. decembra 2023</w:t>
      </w:r>
      <w:r w:rsidR="009F26ED" w:rsidRPr="009F26ED">
        <w:rPr>
          <w:rFonts w:ascii="Tahoma" w:hAnsi="Tahoma" w:cs="Tahoma"/>
          <w:sz w:val="22"/>
          <w:szCs w:val="22"/>
          <w:lang w:val="sr-Latn-RS"/>
        </w:rPr>
        <w:t>. godine na e-mail</w:t>
      </w:r>
      <w:r w:rsidR="00545D25" w:rsidRPr="009F26ED">
        <w:rPr>
          <w:rFonts w:ascii="Tahoma" w:hAnsi="Tahoma" w:cs="Tahoma"/>
          <w:sz w:val="22"/>
          <w:szCs w:val="22"/>
          <w:lang w:val="sr-Latn-RS"/>
        </w:rPr>
        <w:t>:</w:t>
      </w:r>
      <w:r w:rsidR="006E5C11" w:rsidRPr="009F26ED">
        <w:rPr>
          <w:rFonts w:ascii="Tahoma" w:hAnsi="Tahoma" w:cs="Tahoma"/>
          <w:sz w:val="22"/>
          <w:szCs w:val="22"/>
          <w:lang w:val="sr-Latn-RS"/>
        </w:rPr>
        <w:t xml:space="preserve"> </w:t>
      </w:r>
      <w:hyperlink r:id="rId7" w:history="1">
        <w:r w:rsidR="006E5C11" w:rsidRPr="009F26ED">
          <w:rPr>
            <w:rStyle w:val="Hyperlink"/>
            <w:rFonts w:ascii="Tahoma" w:hAnsi="Tahoma" w:cs="Tahoma"/>
            <w:sz w:val="22"/>
            <w:szCs w:val="22"/>
            <w:lang w:val="sr-Latn-RS"/>
          </w:rPr>
          <w:t>grants@advocacy-center.org</w:t>
        </w:r>
      </w:hyperlink>
      <w:r w:rsidR="006E5C11" w:rsidRPr="009F26ED">
        <w:rPr>
          <w:rFonts w:ascii="Tahoma" w:hAnsi="Tahoma" w:cs="Tahoma"/>
          <w:sz w:val="22"/>
          <w:szCs w:val="22"/>
          <w:lang w:val="sr-Latn-RS"/>
        </w:rPr>
        <w:t xml:space="preserve">.  </w:t>
      </w:r>
    </w:p>
    <w:p w14:paraId="6F482683" w14:textId="77777777" w:rsidR="00851F67" w:rsidRPr="009F26ED" w:rsidRDefault="00851F67" w:rsidP="00851F67">
      <w:pPr>
        <w:jc w:val="both"/>
        <w:rPr>
          <w:rFonts w:ascii="Tahoma" w:eastAsia="Times New Roman" w:hAnsi="Tahoma" w:cs="Tahoma"/>
          <w:lang w:val="sr-Latn-RS"/>
        </w:rPr>
      </w:pPr>
    </w:p>
    <w:p w14:paraId="3DFA7171" w14:textId="77777777" w:rsidR="00851F67" w:rsidRPr="009F26ED" w:rsidRDefault="00851F67" w:rsidP="00851F67">
      <w:pPr>
        <w:jc w:val="both"/>
        <w:rPr>
          <w:rFonts w:ascii="Tahoma" w:eastAsia="Times New Roman" w:hAnsi="Tahoma" w:cs="Tahoma"/>
          <w:lang w:val="sr-Latn-RS"/>
        </w:rPr>
      </w:pPr>
    </w:p>
    <w:p w14:paraId="4BDECDA6" w14:textId="77777777" w:rsidR="00851F67" w:rsidRPr="009F26ED" w:rsidRDefault="00851F67" w:rsidP="00851F67">
      <w:pPr>
        <w:jc w:val="both"/>
        <w:rPr>
          <w:rFonts w:ascii="Tahoma" w:eastAsia="Times New Roman" w:hAnsi="Tahoma" w:cs="Tahoma"/>
          <w:lang w:val="sr-Latn-RS"/>
        </w:rPr>
      </w:pPr>
    </w:p>
    <w:p w14:paraId="3D842BBA" w14:textId="77777777" w:rsidR="00851F67" w:rsidRPr="009F26ED" w:rsidRDefault="00851F67" w:rsidP="00851F67">
      <w:pPr>
        <w:jc w:val="both"/>
        <w:rPr>
          <w:rFonts w:ascii="Tahoma" w:eastAsia="Times New Roman" w:hAnsi="Tahoma" w:cs="Tahoma"/>
          <w:lang w:val="sr-Latn-RS"/>
        </w:rPr>
      </w:pPr>
    </w:p>
    <w:sectPr w:rsidR="00851F67" w:rsidRPr="009F26ED">
      <w:headerReference w:type="default" r:id="rId8"/>
      <w:footerReference w:type="default" r:id="rId9"/>
      <w:pgSz w:w="12240" w:h="15840"/>
      <w:pgMar w:top="1360" w:right="1320" w:bottom="1000" w:left="1320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259B2" w14:textId="77777777" w:rsidR="00F84340" w:rsidRDefault="00F84340" w:rsidP="00851F67">
      <w:pPr>
        <w:spacing w:after="0" w:line="240" w:lineRule="auto"/>
      </w:pPr>
      <w:r>
        <w:separator/>
      </w:r>
    </w:p>
  </w:endnote>
  <w:endnote w:type="continuationSeparator" w:id="0">
    <w:p w14:paraId="6BA40B85" w14:textId="77777777" w:rsidR="00F84340" w:rsidRDefault="00F84340" w:rsidP="0085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C5BD6" w14:textId="32949B57" w:rsidR="00F65927" w:rsidRDefault="00851F67" w:rsidP="00851F67">
    <w:pPr>
      <w:pBdr>
        <w:top w:val="nil"/>
        <w:left w:val="nil"/>
        <w:bottom w:val="nil"/>
        <w:right w:val="nil"/>
        <w:between w:val="nil"/>
      </w:pBdr>
      <w:tabs>
        <w:tab w:val="left" w:pos="563"/>
        <w:tab w:val="center" w:pos="4680"/>
        <w:tab w:val="right" w:pos="9360"/>
        <w:tab w:val="right" w:pos="960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14:paraId="487BF2DD" w14:textId="023294D3" w:rsidR="00F65927" w:rsidRDefault="008A2F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619740E3" wp14:editId="401BB008">
          <wp:simplePos x="0" y="0"/>
          <wp:positionH relativeFrom="column">
            <wp:posOffset>-179705</wp:posOffset>
          </wp:positionH>
          <wp:positionV relativeFrom="paragraph">
            <wp:posOffset>122555</wp:posOffset>
          </wp:positionV>
          <wp:extent cx="762000" cy="640080"/>
          <wp:effectExtent l="0" t="0" r="0" b="7620"/>
          <wp:wrapSquare wrapText="bothSides" distT="0" distB="0" distL="114300" distR="114300"/>
          <wp:docPr id="2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640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t xml:space="preserve">                                           </w:t>
    </w:r>
    <w:r>
      <w:rPr>
        <w:noProof/>
        <w:color w:val="000000"/>
      </w:rPr>
      <w:drawing>
        <wp:inline distT="0" distB="0" distL="0" distR="0" wp14:anchorId="49FFFAF8" wp14:editId="7C4BE571">
          <wp:extent cx="1940119" cy="490873"/>
          <wp:effectExtent l="0" t="0" r="317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opped-logo_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334" cy="499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000000"/>
      </w:rPr>
      <w:t xml:space="preserve">                                        </w:t>
    </w:r>
    <w:r>
      <w:rPr>
        <w:noProof/>
        <w:color w:val="000000"/>
      </w:rPr>
      <w:drawing>
        <wp:inline distT="0" distB="0" distL="0" distR="0" wp14:anchorId="7DF45008" wp14:editId="0B1658DC">
          <wp:extent cx="779228" cy="757394"/>
          <wp:effectExtent l="0" t="0" r="190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K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839" cy="766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20E51F" w14:textId="77777777" w:rsidR="00F65927" w:rsidRDefault="00F6592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F62B0" w14:textId="77777777" w:rsidR="00F84340" w:rsidRDefault="00F84340" w:rsidP="00851F67">
      <w:pPr>
        <w:spacing w:after="0" w:line="240" w:lineRule="auto"/>
      </w:pPr>
      <w:r>
        <w:separator/>
      </w:r>
    </w:p>
  </w:footnote>
  <w:footnote w:type="continuationSeparator" w:id="0">
    <w:p w14:paraId="56961D54" w14:textId="77777777" w:rsidR="00F84340" w:rsidRDefault="00F84340" w:rsidP="00851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A2CD2" w14:textId="77777777" w:rsidR="00F65927" w:rsidRDefault="00851F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19C72E57" wp14:editId="09497196">
          <wp:simplePos x="0" y="0"/>
          <wp:positionH relativeFrom="column">
            <wp:posOffset>77470</wp:posOffset>
          </wp:positionH>
          <wp:positionV relativeFrom="paragraph">
            <wp:posOffset>-240030</wp:posOffset>
          </wp:positionV>
          <wp:extent cx="2534920" cy="531495"/>
          <wp:effectExtent l="0" t="0" r="0" b="1905"/>
          <wp:wrapSquare wrapText="bothSides" distT="0" distB="0" distL="114300" distR="114300"/>
          <wp:docPr id="25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34920" cy="531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E46655A" w14:textId="77777777" w:rsidR="00F65927" w:rsidRDefault="00F6592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21F71"/>
    <w:multiLevelType w:val="multilevel"/>
    <w:tmpl w:val="F8D0E50E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3"/>
      <w:numFmt w:val="decimal"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>
    <w:nsid w:val="2B26061F"/>
    <w:multiLevelType w:val="multilevel"/>
    <w:tmpl w:val="0E1ED70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">
    <w:nsid w:val="44C4478B"/>
    <w:multiLevelType w:val="multilevel"/>
    <w:tmpl w:val="E850CBE2"/>
    <w:lvl w:ilvl="0">
      <w:start w:val="1"/>
      <w:numFmt w:val="decimal"/>
      <w:lvlText w:val="%1."/>
      <w:lvlJc w:val="left"/>
      <w:pPr>
        <w:ind w:left="1206" w:hanging="360"/>
      </w:pPr>
    </w:lvl>
    <w:lvl w:ilvl="1">
      <w:start w:val="1"/>
      <w:numFmt w:val="lowerLetter"/>
      <w:lvlText w:val="%2."/>
      <w:lvlJc w:val="left"/>
      <w:pPr>
        <w:ind w:left="1926" w:hanging="360"/>
      </w:pPr>
    </w:lvl>
    <w:lvl w:ilvl="2">
      <w:start w:val="1"/>
      <w:numFmt w:val="lowerRoman"/>
      <w:lvlText w:val="%3."/>
      <w:lvlJc w:val="right"/>
      <w:pPr>
        <w:ind w:left="2646" w:hanging="180"/>
      </w:pPr>
    </w:lvl>
    <w:lvl w:ilvl="3">
      <w:start w:val="1"/>
      <w:numFmt w:val="decimal"/>
      <w:lvlText w:val="%4."/>
      <w:lvlJc w:val="left"/>
      <w:pPr>
        <w:ind w:left="3366" w:hanging="360"/>
      </w:pPr>
    </w:lvl>
    <w:lvl w:ilvl="4">
      <w:start w:val="1"/>
      <w:numFmt w:val="lowerLetter"/>
      <w:lvlText w:val="%5."/>
      <w:lvlJc w:val="left"/>
      <w:pPr>
        <w:ind w:left="4086" w:hanging="360"/>
      </w:pPr>
    </w:lvl>
    <w:lvl w:ilvl="5">
      <w:start w:val="1"/>
      <w:numFmt w:val="lowerRoman"/>
      <w:lvlText w:val="%6."/>
      <w:lvlJc w:val="right"/>
      <w:pPr>
        <w:ind w:left="4806" w:hanging="180"/>
      </w:pPr>
    </w:lvl>
    <w:lvl w:ilvl="6">
      <w:start w:val="1"/>
      <w:numFmt w:val="decimal"/>
      <w:lvlText w:val="%7."/>
      <w:lvlJc w:val="left"/>
      <w:pPr>
        <w:ind w:left="5526" w:hanging="360"/>
      </w:pPr>
    </w:lvl>
    <w:lvl w:ilvl="7">
      <w:start w:val="1"/>
      <w:numFmt w:val="lowerLetter"/>
      <w:lvlText w:val="%8."/>
      <w:lvlJc w:val="left"/>
      <w:pPr>
        <w:ind w:left="6246" w:hanging="360"/>
      </w:pPr>
    </w:lvl>
    <w:lvl w:ilvl="8">
      <w:start w:val="1"/>
      <w:numFmt w:val="lowerRoman"/>
      <w:lvlText w:val="%9."/>
      <w:lvlJc w:val="right"/>
      <w:pPr>
        <w:ind w:left="6966" w:hanging="180"/>
      </w:pPr>
    </w:lvl>
  </w:abstractNum>
  <w:abstractNum w:abstractNumId="3">
    <w:nsid w:val="4C5807C1"/>
    <w:multiLevelType w:val="multilevel"/>
    <w:tmpl w:val="640CA9FA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decimal"/>
      <w:lvlText w:val="%1.%2."/>
      <w:lvlJc w:val="left"/>
      <w:pPr>
        <w:ind w:left="1095" w:hanging="375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4">
    <w:nsid w:val="622320FE"/>
    <w:multiLevelType w:val="multilevel"/>
    <w:tmpl w:val="F42AB03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BF61049"/>
    <w:multiLevelType w:val="multilevel"/>
    <w:tmpl w:val="E7402A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33577F8"/>
    <w:multiLevelType w:val="multilevel"/>
    <w:tmpl w:val="643CC51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7A80415F"/>
    <w:multiLevelType w:val="hybridMultilevel"/>
    <w:tmpl w:val="C92C30D0"/>
    <w:lvl w:ilvl="0" w:tplc="1ADA9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BB4A7B"/>
    <w:rsid w:val="00011BC6"/>
    <w:rsid w:val="00021ED2"/>
    <w:rsid w:val="0003769D"/>
    <w:rsid w:val="00080CC4"/>
    <w:rsid w:val="00083D96"/>
    <w:rsid w:val="00085021"/>
    <w:rsid w:val="000C0370"/>
    <w:rsid w:val="000C312E"/>
    <w:rsid w:val="000D507F"/>
    <w:rsid w:val="000E5A0B"/>
    <w:rsid w:val="000E7132"/>
    <w:rsid w:val="00106346"/>
    <w:rsid w:val="00123D34"/>
    <w:rsid w:val="001822BE"/>
    <w:rsid w:val="001C7349"/>
    <w:rsid w:val="0022204B"/>
    <w:rsid w:val="00235FF5"/>
    <w:rsid w:val="00274F61"/>
    <w:rsid w:val="002E753B"/>
    <w:rsid w:val="002F0C39"/>
    <w:rsid w:val="00301AA6"/>
    <w:rsid w:val="00322E1F"/>
    <w:rsid w:val="00326C83"/>
    <w:rsid w:val="00335020"/>
    <w:rsid w:val="0037476A"/>
    <w:rsid w:val="003B653F"/>
    <w:rsid w:val="003D5818"/>
    <w:rsid w:val="003D76AB"/>
    <w:rsid w:val="00446621"/>
    <w:rsid w:val="00473696"/>
    <w:rsid w:val="004751DE"/>
    <w:rsid w:val="0048117F"/>
    <w:rsid w:val="00484158"/>
    <w:rsid w:val="004B38AA"/>
    <w:rsid w:val="004C74A8"/>
    <w:rsid w:val="004D25C9"/>
    <w:rsid w:val="004F3484"/>
    <w:rsid w:val="004F44F4"/>
    <w:rsid w:val="005068C9"/>
    <w:rsid w:val="005229A5"/>
    <w:rsid w:val="00530C0B"/>
    <w:rsid w:val="005376A1"/>
    <w:rsid w:val="00541BD4"/>
    <w:rsid w:val="00545D25"/>
    <w:rsid w:val="005675E3"/>
    <w:rsid w:val="00584AAA"/>
    <w:rsid w:val="005A42E3"/>
    <w:rsid w:val="005D4E73"/>
    <w:rsid w:val="005D5F9C"/>
    <w:rsid w:val="00610954"/>
    <w:rsid w:val="00625CDF"/>
    <w:rsid w:val="00636D2E"/>
    <w:rsid w:val="0066064C"/>
    <w:rsid w:val="00677484"/>
    <w:rsid w:val="006D46BC"/>
    <w:rsid w:val="006E2AB5"/>
    <w:rsid w:val="006E5C11"/>
    <w:rsid w:val="0070181D"/>
    <w:rsid w:val="00721340"/>
    <w:rsid w:val="00753C8A"/>
    <w:rsid w:val="00761D1C"/>
    <w:rsid w:val="007B48B0"/>
    <w:rsid w:val="007C4AB4"/>
    <w:rsid w:val="008052A4"/>
    <w:rsid w:val="00810202"/>
    <w:rsid w:val="008106F6"/>
    <w:rsid w:val="008117CB"/>
    <w:rsid w:val="008514BD"/>
    <w:rsid w:val="00851F67"/>
    <w:rsid w:val="00857874"/>
    <w:rsid w:val="008A2F87"/>
    <w:rsid w:val="008E7505"/>
    <w:rsid w:val="008E77F4"/>
    <w:rsid w:val="00900E7A"/>
    <w:rsid w:val="009016CF"/>
    <w:rsid w:val="00907687"/>
    <w:rsid w:val="00992E3C"/>
    <w:rsid w:val="009C08A7"/>
    <w:rsid w:val="009D1291"/>
    <w:rsid w:val="009F26DA"/>
    <w:rsid w:val="009F26ED"/>
    <w:rsid w:val="00A15446"/>
    <w:rsid w:val="00A3392C"/>
    <w:rsid w:val="00A46E31"/>
    <w:rsid w:val="00A53F39"/>
    <w:rsid w:val="00A679F7"/>
    <w:rsid w:val="00A70E95"/>
    <w:rsid w:val="00A72D00"/>
    <w:rsid w:val="00AA2A4E"/>
    <w:rsid w:val="00AB0985"/>
    <w:rsid w:val="00AC599F"/>
    <w:rsid w:val="00AD140E"/>
    <w:rsid w:val="00AD4356"/>
    <w:rsid w:val="00AE4781"/>
    <w:rsid w:val="00B17295"/>
    <w:rsid w:val="00B45B39"/>
    <w:rsid w:val="00B52CAB"/>
    <w:rsid w:val="00B63036"/>
    <w:rsid w:val="00B7141C"/>
    <w:rsid w:val="00B73172"/>
    <w:rsid w:val="00B81895"/>
    <w:rsid w:val="00BB4A7B"/>
    <w:rsid w:val="00BD66DC"/>
    <w:rsid w:val="00BD6A98"/>
    <w:rsid w:val="00C26EB0"/>
    <w:rsid w:val="00C40550"/>
    <w:rsid w:val="00C57535"/>
    <w:rsid w:val="00C87B37"/>
    <w:rsid w:val="00C92DA9"/>
    <w:rsid w:val="00CB1C1A"/>
    <w:rsid w:val="00CD622B"/>
    <w:rsid w:val="00CF2A51"/>
    <w:rsid w:val="00D001EC"/>
    <w:rsid w:val="00D25487"/>
    <w:rsid w:val="00D30E68"/>
    <w:rsid w:val="00D60837"/>
    <w:rsid w:val="00D65058"/>
    <w:rsid w:val="00D87A25"/>
    <w:rsid w:val="00E27878"/>
    <w:rsid w:val="00E6207D"/>
    <w:rsid w:val="00E81BF2"/>
    <w:rsid w:val="00E934AA"/>
    <w:rsid w:val="00EA0D29"/>
    <w:rsid w:val="00EC1DFD"/>
    <w:rsid w:val="00EE3FCA"/>
    <w:rsid w:val="00F061D2"/>
    <w:rsid w:val="00F406A9"/>
    <w:rsid w:val="00F65927"/>
    <w:rsid w:val="00F84340"/>
    <w:rsid w:val="00F84481"/>
    <w:rsid w:val="00F91A36"/>
    <w:rsid w:val="00FB32DB"/>
    <w:rsid w:val="00FB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CCA81"/>
  <w15:docId w15:val="{BF778A6A-18A8-4FB0-8C7F-B0DC449D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F67"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545D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6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1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F6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1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F67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545D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45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45D25"/>
    <w:rPr>
      <w:i/>
      <w:iCs/>
    </w:rPr>
  </w:style>
  <w:style w:type="character" w:styleId="Strong">
    <w:name w:val="Strong"/>
    <w:basedOn w:val="DefaultParagraphFont"/>
    <w:uiPriority w:val="22"/>
    <w:qFormat/>
    <w:rsid w:val="00545D25"/>
    <w:rPr>
      <w:b/>
      <w:bCs/>
    </w:rPr>
  </w:style>
  <w:style w:type="character" w:styleId="Hyperlink">
    <w:name w:val="Hyperlink"/>
    <w:basedOn w:val="DefaultParagraphFont"/>
    <w:uiPriority w:val="99"/>
    <w:unhideWhenUsed/>
    <w:rsid w:val="00545D25"/>
    <w:rPr>
      <w:color w:val="0000FF"/>
      <w:u w:val="single"/>
    </w:rPr>
  </w:style>
  <w:style w:type="paragraph" w:customStyle="1" w:styleId="nospacing1">
    <w:name w:val="nospacing1"/>
    <w:basedOn w:val="Normal"/>
    <w:rsid w:val="00F06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F06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38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38A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B38AA"/>
  </w:style>
  <w:style w:type="character" w:styleId="CommentReference">
    <w:name w:val="annotation reference"/>
    <w:basedOn w:val="DefaultParagraphFont"/>
    <w:uiPriority w:val="99"/>
    <w:semiHidden/>
    <w:unhideWhenUsed/>
    <w:rsid w:val="00584A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4A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4AAA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A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AAA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6064C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8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nts@advocacy-cent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Lirika Bakija</dc:creator>
  <cp:keywords/>
  <dc:description/>
  <cp:lastModifiedBy>Microsoft account</cp:lastModifiedBy>
  <cp:revision>4</cp:revision>
  <cp:lastPrinted>2022-07-19T14:10:00Z</cp:lastPrinted>
  <dcterms:created xsi:type="dcterms:W3CDTF">2023-12-14T12:50:00Z</dcterms:created>
  <dcterms:modified xsi:type="dcterms:W3CDTF">2023-12-15T16:52:00Z</dcterms:modified>
</cp:coreProperties>
</file>